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5F3F"/>
          <w:sz w:val="40"/>
        </w:rPr>
        <w:t>Bewirtungsbeleg</w:t>
      </w:r>
    </w:p>
    <w:p>
      <w:r>
        <w:rPr>
          <w:color w:val="666666"/>
          <w:sz w:val="18"/>
        </w:rPr>
        <w:t>Eigenbeleg nach § 4 Abs. 5 Satz 1 Nr. 2 EStG – zusätzlich zur Gaststättenrechnung · gastrodok.de</w:t>
      </w:r>
    </w:p>
    <w:p>
      <w:r>
        <w:rPr>
          <w:b/>
          <w:color w:val="1F5F3F"/>
          <w:sz w:val="22"/>
        </w:rPr>
        <w:t>Tag der Bewirtung</w:t>
      </w:r>
      <w:r>
        <w:rPr>
          <w:color w:val="666666"/>
          <w:sz w:val="17"/>
        </w:rPr>
        <w:t xml:space="preserve">  (muss zum Datum der Rechnung passen)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Ort der Bewirtung</w:t>
      </w:r>
      <w:r>
        <w:rPr>
          <w:color w:val="666666"/>
          <w:sz w:val="17"/>
        </w:rPr>
        <w:t xml:space="preserve">  (Name und Anschrift der Gaststätte)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Bewirtete Personen</w:t>
      </w:r>
      <w:r>
        <w:rPr>
          <w:color w:val="666666"/>
          <w:sz w:val="17"/>
        </w:rPr>
        <w:t xml:space="preserve">  (alle Teilnehmer namentlich, einschließlich des Bewirtenden)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  <w:tr>
        <w:trPr>
          <w:trHeight w:val="397"/>
        </w:trPr>
        <w:tc>
          <w:tcPr>
            <w:tcW w:type="dxa" w:w="8640"/>
          </w:tcPr>
          <w:p/>
        </w:tc>
      </w:tr>
      <w:tr>
        <w:trPr>
          <w:trHeight w:val="397"/>
        </w:trPr>
        <w:tc>
          <w:tcPr>
            <w:tcW w:type="dxa" w:w="8640"/>
          </w:tcPr>
          <w:p/>
        </w:tc>
      </w:tr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Anlass der Bewirtung</w:t>
      </w:r>
      <w:r>
        <w:rPr>
          <w:color w:val="666666"/>
          <w:sz w:val="17"/>
        </w:rPr>
        <w:t xml:space="preserve">  (konkreter geschäftlicher Anlass – „Geschäftsessen“ genügt nicht)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Höhe der Aufwendungen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Rechnungsbetrag (EUR)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Trinkgeld (EUR) – maschinell ausgewiesen oder vom Empfänger quittiert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Gesamtaufwendungen (EUR)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rPr>
          <w:b/>
          <w:color w:val="1F5F3F"/>
          <w:sz w:val="22"/>
        </w:rPr>
        <w:t>Ort, Datum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Eigenhändige Unterschrift des Bewirtenden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397"/>
        </w:trPr>
        <w:tc>
          <w:tcPr>
            <w:tcW w:type="dxa" w:w="8640"/>
          </w:tcPr>
          <w:p/>
        </w:tc>
      </w:tr>
    </w:tbl>
    <w:p>
      <w:r>
        <w:rPr>
          <w:b/>
          <w:color w:val="1F5F3F"/>
          <w:sz w:val="22"/>
        </w:rPr>
        <w:t>Wichtige Hinweise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Die maschinell erstellte Gaststättenrechnung ist diesem Beleg beizufügen (R 4.10 EStR).</w:t>
            </w:r>
          </w:p>
        </w:tc>
      </w:tr>
      <w:tr>
        <w:tc>
          <w:tcPr>
            <w:tcW w:type="dxa" w:w="8640"/>
          </w:tcPr>
          <w:p>
            <w:r>
              <w:t>Rechnungen über 250 € müssen zusätzlich Steuernummer/USt-IdNr. der Gaststätte, eine fortlaufende Rechnungsnummer und den Namen des Bewirtenden enthalten (§ 14 UStG; bis 250 €: Kleinbetragsrechnung).</w:t>
            </w:r>
          </w:p>
        </w:tc>
      </w:tr>
      <w:tr>
        <w:tc>
          <w:tcPr>
            <w:tcW w:type="dxa" w:w="8640"/>
          </w:tcPr>
          <w:p>
            <w:r>
              <w:t>Beleg zeitnah ausfüllen und unterschreiben; Angaben müssen zur Rechnung passen.</w:t>
            </w:r>
          </w:p>
        </w:tc>
      </w:tr>
    </w:tbl>
    <w:p>
      <w:pPr>
        <w:jc w:val="center"/>
      </w:pPr>
      <w:r>
        <w:rPr>
          <w:color w:val="666666"/>
          <w:sz w:val="16"/>
        </w:rPr>
        <w:t>GastroDok · gastrodok.de – Vorlage zur eigenverantwortlichen Nutzung. Keine Steuerberatung.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